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0" w:type="pct"/>
        <w:tblInd w:w="87" w:type="dxa"/>
        <w:tblLook w:val="04A0"/>
      </w:tblPr>
      <w:tblGrid>
        <w:gridCol w:w="2573"/>
        <w:gridCol w:w="1450"/>
        <w:gridCol w:w="3795"/>
        <w:gridCol w:w="1700"/>
        <w:gridCol w:w="1383"/>
      </w:tblGrid>
      <w:tr w:rsidR="008C7C3B" w:rsidRPr="008C7C3B" w:rsidTr="008C7C3B">
        <w:trPr>
          <w:trHeight w:val="255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Fakfak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255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255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255"/>
        </w:trPr>
        <w:tc>
          <w:tcPr>
            <w:tcW w:w="4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615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8C7C3B" w:rsidRPr="008C7C3B" w:rsidTr="008C7C3B">
        <w:trPr>
          <w:trHeight w:val="975"/>
        </w:trPr>
        <w:tc>
          <w:tcPr>
            <w:tcW w:w="4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68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4960" w:type="pct"/>
        <w:tblInd w:w="87" w:type="dxa"/>
        <w:tblLook w:val="04A0"/>
      </w:tblPr>
      <w:tblGrid>
        <w:gridCol w:w="1155"/>
        <w:gridCol w:w="2802"/>
        <w:gridCol w:w="1504"/>
        <w:gridCol w:w="4028"/>
        <w:gridCol w:w="1412"/>
      </w:tblGrid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sumber hukum yang mengatur tentang RTRW, sekarang masih berupa draff belum disetujui dewan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72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8C7C3B" w:rsidRPr="008C7C3B" w:rsidTr="008C7C3B">
        <w:trPr>
          <w:trHeight w:val="1035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87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8C7C3B" w:rsidRPr="008C7C3B" w:rsidTr="008C7C3B">
        <w:trPr>
          <w:trHeight w:val="975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AIc1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94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8C7C3B" w:rsidRPr="008C7C3B" w:rsidTr="008C7C3B">
        <w:trPr>
          <w:trHeight w:val="1005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33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6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8C7C3B" w:rsidRPr="008C7C3B" w:rsidTr="008C7C3B">
        <w:trPr>
          <w:trHeight w:val="63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90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90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78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 tentang peningkatan kapasitas masyarakar adat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(pada tingkatan) lebih rendah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33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78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 tentang kejelasan tugas dan wewenang pengeloaan hutan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75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harmonisasi hukum dan kebijakan terkait dengan hutan dan lahan gambut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lembaga yang bertanggung jawab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90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90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8C7C3B" w:rsidRPr="008C7C3B" w:rsidTr="008C7C3B">
        <w:trPr>
          <w:trHeight w:val="63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AIIId1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178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109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33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67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AIVa1</w:t>
            </w:r>
          </w:p>
        </w:tc>
        <w:tc>
          <w:tcPr>
            <w:tcW w:w="28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item data dari sumber awal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AIVa2</w:t>
            </w:r>
          </w:p>
        </w:tc>
        <w:tc>
          <w:tcPr>
            <w:tcW w:w="28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4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90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SK/perda-Gub/Bupati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Terdapat pengumuman informasi tentang rencana kegiatan/proyek yang disertai dengan dokumen </w:t>
            </w: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pendukungnya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AIVb5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81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10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90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28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item data dari sumber awal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28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4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6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AIVe2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33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6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10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6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</w:t>
            </w: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yang dikontak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AVb6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6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118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Pada sebagian masyarakat adat terdapat kearifan lokal yang memang menekankan untuk menjaga keseimbangan lingkungan sehingga masyarakat tidak melakukan eksploitasi sesuka hatinya.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 makanya anggarannya tidak ada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6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6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117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33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8C7C3B" w:rsidRPr="008C7C3B" w:rsidTr="008C7C3B">
        <w:trPr>
          <w:trHeight w:val="390"/>
        </w:trPr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69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10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AVIa2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10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10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72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198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pengaduan masyarakat yang memudahkan bagi seluruh pihak (termasuk competitors) untuk menyampaikan pengaduan dan mendapatkan kejelasan tindakan yang telah diambil atas pengaduan yang </w:t>
            </w: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disampaikan dalam jangka waktu yang jelas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138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AVIc2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9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121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mengatur, belum memahami isu REDD+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114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mengatur, belum memahami isu REDD+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9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tindak lanjut temuan penyelewengan/indikasi korupsi kegiatan REDD+ yang responsif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AVIe1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C7C3B" w:rsidRPr="008C7C3B" w:rsidTr="008C7C3B">
        <w:trPr>
          <w:trHeight w:val="78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</w:p>
        </w:tc>
      </w:tr>
      <w:tr w:rsidR="008C7C3B" w:rsidRPr="008C7C3B" w:rsidTr="008C7C3B">
        <w:trPr>
          <w:trHeight w:val="255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Mewajibkan mediator yang disediakan untuk memiliki keahlian dan pemahaman tentang isu-isu adat/masyarakat </w:t>
            </w: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lokal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C7C3B" w:rsidRPr="008C7C3B" w:rsidTr="008C7C3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AVIf4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4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perangkat hukum yang mengatur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C3B" w:rsidRPr="008C7C3B" w:rsidRDefault="008C7C3B" w:rsidP="008C7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C7C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8C7C3B" w:rsidRDefault="008C7C3B"/>
    <w:sectPr w:rsidR="008C7C3B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4165D1"/>
    <w:rsid w:val="006E5970"/>
    <w:rsid w:val="00752E51"/>
    <w:rsid w:val="008C7C3B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3484</Words>
  <Characters>19860</Characters>
  <Application>Microsoft Office Word</Application>
  <DocSecurity>0</DocSecurity>
  <Lines>165</Lines>
  <Paragraphs>46</Paragraphs>
  <ScaleCrop>false</ScaleCrop>
  <Company/>
  <LinksUpToDate>false</LinksUpToDate>
  <CharactersWithSpaces>23298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2012-10-16T04:14:00Z</dcterms:modified>
</cp:coreProperties>
</file>